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52348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bookmarkStart w:id="8" w:name="_GoBack"/>
      <w:bookmarkEnd w:id="8"/>
      <w:r w:rsidR="007E56F3"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__.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>Генерального директора Реутова Бориса Федоровича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proofErr w:type="gramStart"/>
      <w:r w:rsidRPr="00164FEC">
        <w:rPr>
          <w:color w:val="000000"/>
          <w:sz w:val="24"/>
          <w:szCs w:val="24"/>
        </w:rPr>
        <w:t>.</w:t>
      </w:r>
      <w:proofErr w:type="gramEnd"/>
      <w:r w:rsidRPr="00164FEC">
        <w:rPr>
          <w:color w:val="000000"/>
          <w:sz w:val="24"/>
          <w:szCs w:val="24"/>
        </w:rPr>
        <w:t xml:space="preserve"> </w:t>
      </w:r>
      <w:proofErr w:type="gramStart"/>
      <w:r w:rsidRPr="00164FEC">
        <w:rPr>
          <w:color w:val="000000"/>
          <w:sz w:val="24"/>
          <w:szCs w:val="24"/>
        </w:rPr>
        <w:t>с</w:t>
      </w:r>
      <w:proofErr w:type="gramEnd"/>
      <w:r w:rsidRPr="00164FEC">
        <w:rPr>
          <w:color w:val="000000"/>
          <w:sz w:val="24"/>
          <w:szCs w:val="24"/>
        </w:rPr>
        <w:t xml:space="preserve"> другой стороны, совместно именуемые Стороны, заключили настоящий Договор о нижеследующем: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D72B0C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 xml:space="preserve">операционной системой </w:t>
      </w:r>
      <w:proofErr w:type="spellStart"/>
      <w:r w:rsidR="00ED12F1" w:rsidRPr="00164FEC">
        <w:rPr>
          <w:spacing w:val="0"/>
          <w:sz w:val="24"/>
          <w:szCs w:val="24"/>
        </w:rPr>
        <w:t>Microsoft</w:t>
      </w:r>
      <w:proofErr w:type="spellEnd"/>
      <w:r w:rsidR="00ED12F1" w:rsidRPr="00164FEC">
        <w:rPr>
          <w:spacing w:val="0"/>
          <w:sz w:val="24"/>
          <w:szCs w:val="24"/>
        </w:rPr>
        <w:t xml:space="preserve"> </w:t>
      </w:r>
      <w:proofErr w:type="spellStart"/>
      <w:r w:rsidR="00ED12F1" w:rsidRPr="00164FEC">
        <w:rPr>
          <w:spacing w:val="0"/>
          <w:sz w:val="24"/>
          <w:szCs w:val="24"/>
        </w:rPr>
        <w:t>Windows</w:t>
      </w:r>
      <w:proofErr w:type="spellEnd"/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Гарантийный срок на оборудование исчисляется с момента передачи </w:t>
      </w:r>
      <w:r w:rsidR="00ED12F1" w:rsidRPr="00164FEC">
        <w:rPr>
          <w:spacing w:val="0"/>
          <w:sz w:val="24"/>
          <w:szCs w:val="24"/>
        </w:rPr>
        <w:t xml:space="preserve">его </w:t>
      </w:r>
      <w:r w:rsidRPr="00164FEC">
        <w:rPr>
          <w:spacing w:val="0"/>
          <w:sz w:val="24"/>
          <w:szCs w:val="24"/>
        </w:rPr>
        <w:t>Покупателю</w:t>
      </w:r>
      <w:r w:rsidR="00B553AE" w:rsidRPr="00164FEC">
        <w:rPr>
          <w:sz w:val="24"/>
          <w:szCs w:val="24"/>
        </w:rPr>
        <w:t xml:space="preserve"> </w:t>
      </w:r>
      <w:r w:rsidR="00B553AE" w:rsidRPr="00164FEC">
        <w:rPr>
          <w:spacing w:val="0"/>
          <w:sz w:val="24"/>
          <w:szCs w:val="24"/>
        </w:rPr>
        <w:t xml:space="preserve">и устанавливается </w:t>
      </w:r>
      <w:r w:rsidR="00ED12F1" w:rsidRPr="00164FEC">
        <w:rPr>
          <w:spacing w:val="0"/>
          <w:sz w:val="24"/>
          <w:szCs w:val="24"/>
        </w:rPr>
        <w:t xml:space="preserve">не менее </w:t>
      </w:r>
      <w:r w:rsidR="00D111DD" w:rsidRPr="00D111DD">
        <w:rPr>
          <w:spacing w:val="0"/>
          <w:sz w:val="24"/>
          <w:szCs w:val="24"/>
        </w:rPr>
        <w:t>12</w:t>
      </w:r>
      <w:r w:rsidR="00A83065" w:rsidRPr="00164FEC">
        <w:rPr>
          <w:spacing w:val="0"/>
          <w:sz w:val="24"/>
          <w:szCs w:val="24"/>
        </w:rPr>
        <w:t xml:space="preserve"> месяцев</w:t>
      </w:r>
      <w:r w:rsidR="00ED12F1" w:rsidRPr="00164FEC">
        <w:rPr>
          <w:spacing w:val="0"/>
          <w:sz w:val="24"/>
          <w:szCs w:val="24"/>
        </w:rPr>
        <w:t>.</w:t>
      </w:r>
      <w:r w:rsidR="00EB075A" w:rsidRPr="00164FEC">
        <w:rPr>
          <w:spacing w:val="0"/>
          <w:sz w:val="24"/>
          <w:szCs w:val="24"/>
        </w:rPr>
        <w:t xml:space="preserve"> </w:t>
      </w:r>
    </w:p>
    <w:p w:rsidR="007353FA" w:rsidRDefault="007353FA" w:rsidP="007353FA">
      <w:pPr>
        <w:pStyle w:val="aff9"/>
        <w:numPr>
          <w:ilvl w:val="1"/>
          <w:numId w:val="5"/>
        </w:numPr>
        <w:shd w:val="clear" w:color="auto" w:fill="auto"/>
        <w:tabs>
          <w:tab w:val="clear" w:pos="720"/>
          <w:tab w:val="num" w:pos="-6521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Гарантийный ремонт оборудования осуществляется Поставщиком. В случае возникновения неисправности оборудования в течение гарантийного срока, Покупатель осуществляет заявку на ремонт по телефону Поставщика. </w:t>
      </w:r>
    </w:p>
    <w:p w:rsidR="00316FC6" w:rsidRPr="007353FA" w:rsidRDefault="007353FA" w:rsidP="007353FA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7353FA">
        <w:rPr>
          <w:spacing w:val="0"/>
          <w:sz w:val="24"/>
          <w:szCs w:val="24"/>
        </w:rPr>
        <w:t xml:space="preserve">В случае необходимости ремонта оборудования в сервисном центре производителя, Поставщик своими силами и за свой счет осуществляет доставку </w:t>
      </w:r>
      <w:r w:rsidRPr="007353FA">
        <w:rPr>
          <w:spacing w:val="0"/>
          <w:sz w:val="24"/>
          <w:szCs w:val="24"/>
        </w:rPr>
        <w:lastRenderedPageBreak/>
        <w:t xml:space="preserve">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>в минимальные сроки.</w:t>
      </w:r>
      <w:r w:rsidR="00EB3A4E" w:rsidRPr="007353FA">
        <w:rPr>
          <w:spacing w:val="0"/>
          <w:sz w:val="24"/>
          <w:szCs w:val="24"/>
        </w:rPr>
        <w:t xml:space="preserve"> </w:t>
      </w:r>
    </w:p>
    <w:p w:rsidR="007E56F3" w:rsidRPr="00164FEC" w:rsidRDefault="007E56F3" w:rsidP="00D72B0C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D72B0C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proofErr w:type="gramStart"/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  <w:proofErr w:type="gramEnd"/>
    </w:p>
    <w:p w:rsidR="007E56F3" w:rsidRPr="00164FEC" w:rsidRDefault="007E56F3" w:rsidP="00D72B0C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 xml:space="preserve">денежных средств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D72B0C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>2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Обязательства Поставщика по настоящему договору считаются исполненными с даты приемки оборудования Покупателем. Датой приемки считается дата подписания товарной накладной.</w:t>
      </w:r>
    </w:p>
    <w:p w:rsidR="00A86272" w:rsidRPr="00A86272" w:rsidRDefault="00A86272" w:rsidP="00D72B0C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Pr="00334264" w:rsidRDefault="00A86272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D72B0C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 xml:space="preserve">2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lastRenderedPageBreak/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D72B0C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D72B0C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</w:t>
      </w:r>
      <w:proofErr w:type="gramStart"/>
      <w:r w:rsidRPr="00164FEC">
        <w:rPr>
          <w:color w:val="000000"/>
          <w:sz w:val="24"/>
          <w:szCs w:val="24"/>
        </w:rPr>
        <w:t>ств Ст</w:t>
      </w:r>
      <w:proofErr w:type="gramEnd"/>
      <w:r w:rsidRPr="00164FEC">
        <w:rPr>
          <w:color w:val="000000"/>
          <w:sz w:val="24"/>
          <w:szCs w:val="24"/>
        </w:rPr>
        <w:t>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 xml:space="preserve"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</w:t>
      </w:r>
      <w:proofErr w:type="gramStart"/>
      <w:r w:rsidRPr="009B1012">
        <w:rPr>
          <w:sz w:val="24"/>
          <w:szCs w:val="24"/>
        </w:rPr>
        <w:t>стоимости</w:t>
      </w:r>
      <w:proofErr w:type="gramEnd"/>
      <w:r w:rsidRPr="009B1012">
        <w:rPr>
          <w:sz w:val="24"/>
          <w:szCs w:val="24"/>
        </w:rPr>
        <w:t xml:space="preserve"> недопоставленного в срок оборудования.</w:t>
      </w:r>
    </w:p>
    <w:p w:rsidR="00A86272" w:rsidRPr="009B1012" w:rsidRDefault="00A86272" w:rsidP="00D72B0C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D72B0C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D72B0C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каждую неделю 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 просрочку оплаты оборудования Покупатель уплачивает Поставщику пени в размере 0,1 (одна десятая) % просроченной суммы за каждую неделю просрочки, начиная с первого дня, но не более 10 (пяти) % от общей суммы, подлежащей оплате.</w:t>
      </w:r>
    </w:p>
    <w:p w:rsidR="00A86272" w:rsidRDefault="00A86272" w:rsidP="00D72B0C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 xml:space="preserve">. через EMS, </w:t>
      </w:r>
      <w:r w:rsidRPr="00164FEC">
        <w:rPr>
          <w:color w:val="000000"/>
          <w:sz w:val="24"/>
          <w:szCs w:val="24"/>
        </w:rPr>
        <w:lastRenderedPageBreak/>
        <w:t>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D72B0C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D72B0C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="007E56F3" w:rsidRPr="00164FEC">
              <w:rPr>
                <w:bCs/>
                <w:color w:val="000000"/>
                <w:sz w:val="24"/>
                <w:szCs w:val="24"/>
              </w:rPr>
              <w:t>актический адрес: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 w:rsidR="00164FEC"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bookmarkEnd w:id="0"/>
    <w:p w:rsidR="007E56F3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/>
      </w:r>
    </w:p>
    <w:p w:rsidR="00787217" w:rsidRPr="00164FEC" w:rsidRDefault="00B1341F" w:rsidP="00A86272">
      <w:pPr>
        <w:spacing w:before="120" w:after="120" w:line="276" w:lineRule="auto"/>
        <w:ind w:firstLine="0"/>
        <w:jc w:val="right"/>
        <w:rPr>
          <w:b/>
          <w:snapToGrid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</w:p>
    <w:p w:rsidR="00B1341F" w:rsidRPr="00164FEC" w:rsidRDefault="00E70AEB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napToGrid/>
          <w:sz w:val="24"/>
          <w:szCs w:val="24"/>
          <w:lang w:val="x-none"/>
        </w:rPr>
        <w:t xml:space="preserve">№ </w:t>
      </w:r>
      <w:r w:rsidRPr="00164FEC">
        <w:rPr>
          <w:snapToGrid/>
          <w:sz w:val="24"/>
          <w:szCs w:val="24"/>
        </w:rPr>
        <w:t>___________</w:t>
      </w:r>
      <w:r w:rsidRPr="00164FEC">
        <w:rPr>
          <w:snapToGrid/>
          <w:sz w:val="24"/>
          <w:szCs w:val="24"/>
          <w:lang w:val="x-none"/>
        </w:rPr>
        <w:t xml:space="preserve"> от «</w:t>
      </w:r>
      <w:r w:rsidRPr="00164FEC">
        <w:rPr>
          <w:snapToGrid/>
          <w:sz w:val="24"/>
          <w:szCs w:val="24"/>
        </w:rPr>
        <w:t>____</w:t>
      </w:r>
      <w:r w:rsidRPr="00164FEC">
        <w:rPr>
          <w:snapToGrid/>
          <w:sz w:val="24"/>
          <w:szCs w:val="24"/>
          <w:lang w:val="x-none"/>
        </w:rPr>
        <w:t xml:space="preserve">» </w:t>
      </w:r>
      <w:r w:rsidRPr="00164FEC">
        <w:rPr>
          <w:snapToGrid/>
          <w:sz w:val="24"/>
          <w:szCs w:val="24"/>
        </w:rPr>
        <w:t>_____________</w:t>
      </w:r>
      <w:r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Pr="00164FEC">
        <w:rPr>
          <w:snapToGrid/>
          <w:sz w:val="24"/>
          <w:szCs w:val="24"/>
          <w:lang w:val="x-none"/>
        </w:rPr>
        <w:t xml:space="preserve"> г.</w:t>
      </w: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№ </w:t>
            </w:r>
            <w:proofErr w:type="gramStart"/>
            <w:r w:rsidRPr="00164FEC">
              <w:rPr>
                <w:sz w:val="24"/>
                <w:szCs w:val="24"/>
              </w:rPr>
              <w:t>п</w:t>
            </w:r>
            <w:proofErr w:type="gramEnd"/>
            <w:r w:rsidRPr="00164FEC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1F5F97">
        <w:tc>
          <w:tcPr>
            <w:tcW w:w="4962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9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9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164FEC" w:rsidRPr="00B82DA7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164FEC" w:rsidRPr="00B82DA7">
        <w:rPr>
          <w:b/>
          <w:bCs/>
          <w:color w:val="000000"/>
          <w:sz w:val="24"/>
          <w:szCs w:val="24"/>
        </w:rPr>
        <w:lastRenderedPageBreak/>
        <w:t>Приложение №2</w:t>
      </w:r>
    </w:p>
    <w:p w:rsidR="00B82DA7" w:rsidRPr="00B82DA7" w:rsidRDefault="00B82DA7" w:rsidP="00B82DA7">
      <w:pPr>
        <w:pStyle w:val="35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bookmarkStart w:id="10" w:name="bookmark1"/>
      <w:r w:rsidRPr="00B82DA7">
        <w:rPr>
          <w:color w:val="000000"/>
          <w:sz w:val="24"/>
          <w:szCs w:val="24"/>
          <w:lang w:bidi="ru-RU"/>
        </w:rPr>
        <w:t>ТЕХНИЧЕСКОЕ ЗАДАНИЕ</w:t>
      </w:r>
      <w:bookmarkEnd w:id="10"/>
    </w:p>
    <w:p w:rsidR="00B82DA7" w:rsidRPr="00B82DA7" w:rsidRDefault="00B82DA7" w:rsidP="00B82DA7">
      <w:pPr>
        <w:pStyle w:val="15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 xml:space="preserve">На поставку </w:t>
      </w:r>
    </w:p>
    <w:p w:rsidR="00B82DA7" w:rsidRPr="00B82DA7" w:rsidRDefault="00B82DA7" w:rsidP="00B82DA7">
      <w:pPr>
        <w:pStyle w:val="15"/>
        <w:shd w:val="clear" w:color="auto" w:fill="auto"/>
        <w:spacing w:after="0" w:line="240" w:lineRule="auto"/>
        <w:ind w:firstLine="709"/>
        <w:jc w:val="center"/>
        <w:rPr>
          <w:i/>
          <w:color w:val="000000"/>
          <w:sz w:val="24"/>
          <w:szCs w:val="24"/>
          <w:lang w:bidi="ru-RU"/>
        </w:rPr>
      </w:pPr>
      <w:r w:rsidRPr="00B82DA7">
        <w:rPr>
          <w:i/>
          <w:color w:val="000000"/>
          <w:sz w:val="24"/>
          <w:szCs w:val="24"/>
          <w:lang w:bidi="ru-RU"/>
        </w:rPr>
        <w:t>«Оргтехники»</w:t>
      </w:r>
    </w:p>
    <w:p w:rsidR="00B82DA7" w:rsidRPr="00B82DA7" w:rsidRDefault="00B82DA7" w:rsidP="00D72B0C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КРАТКОЕ ОПИСАНИЕ ЗАКУПАЕМЫХ ТОВАРОВ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tbl>
      <w:tblPr>
        <w:tblStyle w:val="aff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797"/>
        <w:gridCol w:w="1417"/>
      </w:tblGrid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82DA7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B82DA7"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Многофункциональное устройство HP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LaserJet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Pro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M521dn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14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Принтер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HP LaserJet Enterprise M506dn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Принтер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HP Color LaserJet Enterprise M553dn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3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Принтер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Xerox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Phaser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7800DN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Цветное многофункциональное устройство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TASKalfa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3252ci +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Document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Processor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DP-7120 +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металлическая тумба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Metal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Cabinet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CB-7110M + комплект тонеров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Toner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Kit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TK-8335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МФУ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Kyocera </w:t>
            </w:r>
            <w:proofErr w:type="spellStart"/>
            <w:r w:rsidRPr="00B82DA7">
              <w:rPr>
                <w:color w:val="000000"/>
                <w:sz w:val="24"/>
                <w:szCs w:val="24"/>
                <w:lang w:val="en-US"/>
              </w:rPr>
              <w:t>TASKalfa</w:t>
            </w:r>
            <w:proofErr w:type="spellEnd"/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3011i + Kyocera Document Processor DP-</w:t>
            </w:r>
          </w:p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7120 + Kyocera </w:t>
            </w:r>
            <w:r w:rsidRPr="00B82DA7">
              <w:rPr>
                <w:color w:val="000000"/>
                <w:sz w:val="24"/>
                <w:szCs w:val="24"/>
              </w:rPr>
              <w:t>тумба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82DA7">
              <w:rPr>
                <w:color w:val="000000"/>
                <w:sz w:val="24"/>
                <w:szCs w:val="24"/>
              </w:rPr>
              <w:t>металлическая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Metal Cabinet CB-811 +</w:t>
            </w:r>
          </w:p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Тонер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>-</w:t>
            </w:r>
            <w:r w:rsidRPr="00B82DA7">
              <w:rPr>
                <w:color w:val="000000"/>
                <w:sz w:val="24"/>
                <w:szCs w:val="24"/>
              </w:rPr>
              <w:t>картридж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Kyocera Toner Kit TK-7105 (black), 20000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стр</w:t>
            </w:r>
            <w:proofErr w:type="spellEnd"/>
            <w:r w:rsidRPr="00B82DA7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Плоттер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HP </w:t>
            </w:r>
            <w:proofErr w:type="spellStart"/>
            <w:r w:rsidRPr="00B82DA7">
              <w:rPr>
                <w:color w:val="000000"/>
                <w:sz w:val="24"/>
                <w:szCs w:val="24"/>
                <w:lang w:val="en-US"/>
              </w:rPr>
              <w:t>Designjet</w:t>
            </w:r>
            <w:proofErr w:type="spellEnd"/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T2530 MFP (L2Y25A) A0/36"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B82DA7" w:rsidRPr="00B82DA7" w:rsidTr="00FB3623">
        <w:tc>
          <w:tcPr>
            <w:tcW w:w="7797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Сканер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Kodak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ScanMate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i1150WN</w:t>
            </w:r>
          </w:p>
        </w:tc>
        <w:tc>
          <w:tcPr>
            <w:tcW w:w="1417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B82DA7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B82DA7" w:rsidRPr="00B82DA7" w:rsidRDefault="00B82DA7" w:rsidP="00B82DA7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B82DA7">
        <w:rPr>
          <w:sz w:val="24"/>
          <w:szCs w:val="24"/>
        </w:rPr>
        <w:t>Начало поставки - с момента заключения договора.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Окончание поставки - в срок не более 2 недель с момента заключения договора.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B82DA7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Отсутствует.</w:t>
      </w:r>
    </w:p>
    <w:p w:rsidR="00B82DA7" w:rsidRPr="00B82DA7" w:rsidRDefault="00B82DA7" w:rsidP="00D72B0C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 xml:space="preserve"> ОБЩИЕ ТРЕБОВАНИЯ К ТОВАРУ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B82DA7">
        <w:rPr>
          <w:b/>
          <w:sz w:val="24"/>
          <w:szCs w:val="24"/>
        </w:rPr>
        <w:t>Место применения, использования товара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Москва, ул. Автозаводская, д. 14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товару</w:t>
      </w:r>
    </w:p>
    <w:p w:rsidR="00B82DA7" w:rsidRPr="00B82DA7" w:rsidRDefault="00B82DA7" w:rsidP="00D72B0C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82DA7">
        <w:rPr>
          <w:rFonts w:ascii="Times New Roman" w:hAnsi="Times New Roman"/>
          <w:color w:val="000000"/>
          <w:sz w:val="24"/>
          <w:szCs w:val="24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B82DA7">
        <w:rPr>
          <w:rFonts w:ascii="Times New Roman" w:hAnsi="Times New Roman"/>
          <w:color w:val="000000"/>
          <w:sz w:val="24"/>
          <w:szCs w:val="24"/>
        </w:rPr>
        <w:t>числе</w:t>
      </w:r>
      <w:proofErr w:type="gramEnd"/>
      <w:r w:rsidRPr="00B82DA7">
        <w:rPr>
          <w:rFonts w:ascii="Times New Roman" w:hAnsi="Times New Roman"/>
          <w:color w:val="000000"/>
          <w:sz w:val="24"/>
          <w:szCs w:val="24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2016-2017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B82DA7" w:rsidRPr="00B82DA7" w:rsidRDefault="00B82DA7" w:rsidP="00D72B0C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2DA7">
        <w:rPr>
          <w:rFonts w:ascii="Times New Roman" w:hAnsi="Times New Roman"/>
          <w:color w:val="000000"/>
          <w:sz w:val="24"/>
          <w:szCs w:val="24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B82DA7" w:rsidRPr="00B82DA7" w:rsidRDefault="00B82DA7" w:rsidP="00D72B0C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2DA7">
        <w:rPr>
          <w:rFonts w:ascii="Times New Roman" w:hAnsi="Times New Roman"/>
          <w:color w:val="000000"/>
          <w:sz w:val="24"/>
          <w:szCs w:val="24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B82DA7" w:rsidRPr="00B82DA7" w:rsidRDefault="00B82DA7" w:rsidP="00D72B0C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82DA7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B82DA7" w:rsidRPr="00B82DA7" w:rsidRDefault="00B82DA7" w:rsidP="00D72B0C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82DA7">
        <w:rPr>
          <w:rFonts w:ascii="Times New Roman" w:hAnsi="Times New Roman"/>
          <w:color w:val="000000"/>
          <w:sz w:val="24"/>
          <w:szCs w:val="24"/>
        </w:rPr>
        <w:lastRenderedPageBreak/>
        <w:t>В случае необходимости гарантийного либо пост гарантийного обслуживания, должно быть обеспечено обслуживание в авторизированном сервисном центре.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30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sz w:val="24"/>
          <w:szCs w:val="24"/>
        </w:rPr>
        <w:t>Требования к применяемым в производстве материалам и оборудования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Не требуется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30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sz w:val="24"/>
          <w:szCs w:val="24"/>
        </w:rPr>
        <w:t>Требования о добровольной сертификации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Не требуется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30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гарантийному сроку и (или) объёму предоставления гарантий качества на поставляемый товар</w:t>
      </w:r>
    </w:p>
    <w:p w:rsidR="00B82DA7" w:rsidRPr="00B82DA7" w:rsidRDefault="00B82DA7" w:rsidP="00B82DA7">
      <w:pPr>
        <w:spacing w:line="240" w:lineRule="auto"/>
        <w:ind w:firstLine="0"/>
        <w:rPr>
          <w:spacing w:val="-2"/>
          <w:sz w:val="24"/>
          <w:szCs w:val="24"/>
        </w:rPr>
      </w:pPr>
      <w:r w:rsidRPr="00B82DA7">
        <w:rPr>
          <w:spacing w:val="-2"/>
          <w:sz w:val="24"/>
          <w:szCs w:val="24"/>
        </w:rPr>
        <w:t>Гарантийное обслуживание Продукции должно осуществляться Поставщиком в</w:t>
      </w:r>
      <w:r w:rsidRPr="00B82DA7">
        <w:rPr>
          <w:color w:val="000000"/>
          <w:sz w:val="24"/>
          <w:szCs w:val="24"/>
        </w:rPr>
        <w:t xml:space="preserve"> </w:t>
      </w:r>
      <w:r w:rsidRPr="00B82DA7">
        <w:rPr>
          <w:spacing w:val="-2"/>
          <w:sz w:val="24"/>
          <w:szCs w:val="24"/>
        </w:rPr>
        <w:t>течение гарантийного срока. Гарантийный срок на товар исчисляется с момента передачи</w:t>
      </w:r>
      <w:r w:rsidRPr="00B82DA7">
        <w:rPr>
          <w:color w:val="000000"/>
          <w:sz w:val="24"/>
          <w:szCs w:val="24"/>
        </w:rPr>
        <w:t xml:space="preserve"> </w:t>
      </w:r>
      <w:r w:rsidRPr="00B82DA7">
        <w:rPr>
          <w:spacing w:val="-2"/>
          <w:sz w:val="24"/>
          <w:szCs w:val="24"/>
        </w:rPr>
        <w:t>его Заказчику и устанавливается не менее 12 месяцев.</w:t>
      </w:r>
    </w:p>
    <w:p w:rsidR="00B82DA7" w:rsidRPr="00B82DA7" w:rsidRDefault="00B82DA7" w:rsidP="00D72B0C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Поставщик должен обеспечить поставку закупаемого товара, указанного в п. 1.1.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Поставщик должен обеспечить присутствие своего уполномоченного представителя при проведении приемки поставляемого товара на территории Заказчика.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 xml:space="preserve">Порядок расчетов определяется в соответствии с разделом </w:t>
      </w:r>
      <w:r w:rsidR="007D25E9" w:rsidRPr="007353FA">
        <w:rPr>
          <w:color w:val="000000"/>
          <w:sz w:val="24"/>
          <w:szCs w:val="24"/>
          <w:lang w:bidi="ru-RU"/>
        </w:rPr>
        <w:t>4</w:t>
      </w:r>
      <w:r w:rsidRPr="00B82DA7">
        <w:rPr>
          <w:color w:val="000000"/>
          <w:sz w:val="24"/>
          <w:szCs w:val="24"/>
          <w:lang w:bidi="ru-RU"/>
        </w:rPr>
        <w:t xml:space="preserve"> проекта Договора поставки.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Дополнительные требования к поставке товаров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color w:val="000000"/>
          <w:sz w:val="24"/>
          <w:szCs w:val="24"/>
          <w:lang w:bidi="ru-RU"/>
        </w:rPr>
        <w:t>Выполнение настройки/запуска на месте эксплуатации инженером сервисной службы поставщика:</w:t>
      </w:r>
    </w:p>
    <w:tbl>
      <w:tblPr>
        <w:tblStyle w:val="aff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B82DA7" w:rsidRPr="00B82DA7" w:rsidTr="00FB3623">
        <w:tc>
          <w:tcPr>
            <w:tcW w:w="793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82DA7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82DA7">
              <w:rPr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B82DA7" w:rsidRPr="00B82DA7" w:rsidTr="00FB3623">
        <w:tc>
          <w:tcPr>
            <w:tcW w:w="7938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Принтер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Xerox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Phaser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7800DN</w:t>
            </w:r>
          </w:p>
        </w:tc>
        <w:tc>
          <w:tcPr>
            <w:tcW w:w="141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B82DA7" w:rsidRPr="00B82DA7" w:rsidTr="00FB3623">
        <w:tc>
          <w:tcPr>
            <w:tcW w:w="7938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 xml:space="preserve">Цветное многофункциональное устройство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TASKalfa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3252ci +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Document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Processor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DP-7120 +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металлическая тумба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Metal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Cabinet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CB-7110M + комплект тонеров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Kyocera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Toner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Kit</w:t>
            </w:r>
            <w:proofErr w:type="spellEnd"/>
            <w:r w:rsidRPr="00B82DA7">
              <w:rPr>
                <w:color w:val="000000"/>
                <w:sz w:val="24"/>
                <w:szCs w:val="24"/>
              </w:rPr>
              <w:t xml:space="preserve"> TK-8335</w:t>
            </w:r>
          </w:p>
        </w:tc>
        <w:tc>
          <w:tcPr>
            <w:tcW w:w="141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82DA7" w:rsidRPr="00B82DA7" w:rsidTr="00FB3623">
        <w:tc>
          <w:tcPr>
            <w:tcW w:w="7938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МФУ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Kyocera </w:t>
            </w:r>
            <w:proofErr w:type="spellStart"/>
            <w:r w:rsidRPr="00B82DA7">
              <w:rPr>
                <w:color w:val="000000"/>
                <w:sz w:val="24"/>
                <w:szCs w:val="24"/>
                <w:lang w:val="en-US"/>
              </w:rPr>
              <w:t>TASKalfa</w:t>
            </w:r>
            <w:proofErr w:type="spellEnd"/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3011i + Kyocera Document Processor DP-</w:t>
            </w:r>
          </w:p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7120 + Kyocera </w:t>
            </w:r>
            <w:r w:rsidRPr="00B82DA7">
              <w:rPr>
                <w:color w:val="000000"/>
                <w:sz w:val="24"/>
                <w:szCs w:val="24"/>
              </w:rPr>
              <w:t>тумба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82DA7">
              <w:rPr>
                <w:color w:val="000000"/>
                <w:sz w:val="24"/>
                <w:szCs w:val="24"/>
              </w:rPr>
              <w:t>металлическая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Metal Cabinet CB-811 +</w:t>
            </w:r>
          </w:p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Тонер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>-</w:t>
            </w:r>
            <w:r w:rsidRPr="00B82DA7">
              <w:rPr>
                <w:color w:val="000000"/>
                <w:sz w:val="24"/>
                <w:szCs w:val="24"/>
              </w:rPr>
              <w:t>картридж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Kyocera Toner Kit TK-7105 (black), 20000 </w:t>
            </w:r>
            <w:proofErr w:type="spellStart"/>
            <w:r w:rsidRPr="00B82DA7">
              <w:rPr>
                <w:color w:val="000000"/>
                <w:sz w:val="24"/>
                <w:szCs w:val="24"/>
              </w:rPr>
              <w:t>стр</w:t>
            </w:r>
            <w:proofErr w:type="spellEnd"/>
            <w:r w:rsidRPr="00B82DA7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B82DA7" w:rsidRPr="00B82DA7" w:rsidTr="00FB3623">
        <w:tc>
          <w:tcPr>
            <w:tcW w:w="7938" w:type="dxa"/>
          </w:tcPr>
          <w:p w:rsidR="00B82DA7" w:rsidRPr="00B82DA7" w:rsidRDefault="00B82DA7" w:rsidP="00B82DA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82DA7">
              <w:rPr>
                <w:color w:val="000000"/>
                <w:sz w:val="24"/>
                <w:szCs w:val="24"/>
              </w:rPr>
              <w:t>Плоттер</w:t>
            </w:r>
            <w:r w:rsidRPr="00B82DA7">
              <w:rPr>
                <w:color w:val="000000"/>
                <w:sz w:val="24"/>
                <w:szCs w:val="24"/>
                <w:lang w:val="en-US"/>
              </w:rPr>
              <w:t xml:space="preserve"> HP </w:t>
            </w:r>
            <w:proofErr w:type="spellStart"/>
            <w:r w:rsidRPr="00B82DA7">
              <w:rPr>
                <w:color w:val="000000"/>
                <w:sz w:val="24"/>
                <w:szCs w:val="24"/>
                <w:lang w:val="en-US"/>
              </w:rPr>
              <w:t>Desi</w:t>
            </w:r>
            <w:r>
              <w:rPr>
                <w:color w:val="000000"/>
                <w:sz w:val="24"/>
                <w:szCs w:val="24"/>
                <w:lang w:val="en-US"/>
              </w:rPr>
              <w:t>gnjet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T2530 MFP (L2Y25A) A0/36"</w:t>
            </w:r>
          </w:p>
        </w:tc>
        <w:tc>
          <w:tcPr>
            <w:tcW w:w="1418" w:type="dxa"/>
          </w:tcPr>
          <w:p w:rsidR="00B82DA7" w:rsidRPr="00B82DA7" w:rsidRDefault="00B82DA7" w:rsidP="00B82D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82DA7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B82DA7" w:rsidRPr="00B82DA7" w:rsidRDefault="00B82DA7" w:rsidP="00D72B0C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 xml:space="preserve"> ТРЕБОВАНИЯ К УЧАСТНИКАМ ЗАКУПКИ (ПОСТАВЩИКАМ)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B82DA7" w:rsidRPr="00B82DA7" w:rsidRDefault="00B82DA7" w:rsidP="00B82DA7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B82DA7">
        <w:rPr>
          <w:color w:val="000000"/>
          <w:spacing w:val="0"/>
          <w:sz w:val="24"/>
          <w:szCs w:val="24"/>
          <w:lang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Поставщик </w:t>
      </w:r>
      <w:r w:rsidRPr="00B82DA7">
        <w:rPr>
          <w:color w:val="000000"/>
          <w:spacing w:val="0"/>
          <w:sz w:val="24"/>
          <w:szCs w:val="24"/>
          <w:lang w:bidi="ru-RU"/>
        </w:rPr>
        <w:lastRenderedPageBreak/>
        <w:t>должен обладать опытом работы в сфере поставок ИТ-оборудования корпоративным клиентам не менее 3 лет.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B82DA7" w:rsidRPr="00B82DA7" w:rsidRDefault="00B82DA7" w:rsidP="00B82DA7">
      <w:pPr>
        <w:pStyle w:val="15"/>
        <w:shd w:val="clear" w:color="auto" w:fill="auto"/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sz w:val="24"/>
          <w:szCs w:val="24"/>
        </w:rPr>
        <w:t>Не требуется.</w:t>
      </w:r>
    </w:p>
    <w:p w:rsidR="00B82DA7" w:rsidRPr="00B82DA7" w:rsidRDefault="00B82DA7" w:rsidP="00D72B0C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B82DA7">
        <w:rPr>
          <w:b/>
          <w:color w:val="000000"/>
          <w:sz w:val="24"/>
          <w:szCs w:val="24"/>
          <w:lang w:bidi="ru-RU"/>
        </w:rPr>
        <w:t>Дополнительные требования</w:t>
      </w:r>
    </w:p>
    <w:p w:rsidR="00B82DA7" w:rsidRPr="00B82DA7" w:rsidRDefault="00B82DA7" w:rsidP="00B82DA7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B82DA7">
        <w:rPr>
          <w:sz w:val="24"/>
          <w:szCs w:val="24"/>
        </w:rPr>
        <w:t>Участник должен иметь в своем распоряжении достаточную для своевременного выполнения поставки материально-техническую базу (1 складское помещение), (подтверждается справкой о материально-технических ресурсах). Требования к кадровым ресурсам: Руководящий персонал – не менее 1 человека, специалисты (менеджер по продажам или специалист, исполняющий обязанности менеджера по продажам) не менее 1 человека и вспомогательный персонал (водитель) – не менее 1 человек (подтверждается справкой о кадровых ресурсах).</w:t>
      </w:r>
    </w:p>
    <w:p w:rsidR="00B82DA7" w:rsidRDefault="00B82DA7" w:rsidP="00B82DA7">
      <w:pPr>
        <w:pStyle w:val="15"/>
        <w:shd w:val="clear" w:color="auto" w:fill="auto"/>
        <w:spacing w:after="0" w:line="240" w:lineRule="auto"/>
        <w:rPr>
          <w:color w:val="000000"/>
          <w:sz w:val="24"/>
          <w:szCs w:val="24"/>
          <w:lang w:bidi="ru-RU"/>
        </w:rPr>
      </w:pPr>
    </w:p>
    <w:p w:rsidR="00D72B0C" w:rsidRDefault="00D72B0C" w:rsidP="00B82DA7">
      <w:pPr>
        <w:pStyle w:val="15"/>
        <w:shd w:val="clear" w:color="auto" w:fill="auto"/>
        <w:spacing w:after="0" w:line="240" w:lineRule="auto"/>
        <w:rPr>
          <w:color w:val="000000"/>
          <w:sz w:val="24"/>
          <w:szCs w:val="24"/>
          <w:lang w:bidi="ru-RU"/>
        </w:rPr>
      </w:pPr>
    </w:p>
    <w:p w:rsidR="00D72B0C" w:rsidRPr="00B82DA7" w:rsidRDefault="00D72B0C" w:rsidP="00B82DA7">
      <w:pPr>
        <w:pStyle w:val="15"/>
        <w:shd w:val="clear" w:color="auto" w:fill="auto"/>
        <w:spacing w:after="0" w:line="240" w:lineRule="auto"/>
        <w:rPr>
          <w:color w:val="000000"/>
          <w:sz w:val="24"/>
          <w:szCs w:val="24"/>
          <w:lang w:bidi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72B0C" w:rsidRPr="00164FEC" w:rsidTr="00FB3623">
        <w:tc>
          <w:tcPr>
            <w:tcW w:w="4962" w:type="dxa"/>
            <w:shd w:val="clear" w:color="auto" w:fill="auto"/>
          </w:tcPr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D72B0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3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4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D72B0C" w:rsidRPr="00164FEC" w:rsidRDefault="00D72B0C" w:rsidP="00FB3623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B82DA7" w:rsidRPr="00B82DA7" w:rsidRDefault="00B82DA7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sectPr w:rsidR="00B82DA7" w:rsidRPr="00B82DA7" w:rsidSect="00164FEC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3F" w:rsidRDefault="00BE4E3F">
      <w:pPr>
        <w:spacing w:line="240" w:lineRule="auto"/>
      </w:pPr>
      <w:r>
        <w:separator/>
      </w:r>
    </w:p>
  </w:endnote>
  <w:endnote w:type="continuationSeparator" w:id="0">
    <w:p w:rsidR="00BE4E3F" w:rsidRDefault="00BE4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AEB" w:rsidRDefault="00E70AEB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Pr="00EF1A48" w:rsidRDefault="00E70AEB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523483">
      <w:rPr>
        <w:rStyle w:val="a9"/>
        <w:noProof/>
      </w:rPr>
      <w:t>1</w:t>
    </w:r>
    <w:r w:rsidRPr="00FD0DAD">
      <w:rPr>
        <w:rStyle w:val="a9"/>
      </w:rPr>
      <w:fldChar w:fldCharType="end"/>
    </w:r>
  </w:p>
  <w:p w:rsidR="00E70AEB" w:rsidRPr="00FD0DAD" w:rsidRDefault="00E70AEB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3F" w:rsidRDefault="00BE4E3F">
      <w:pPr>
        <w:spacing w:line="240" w:lineRule="auto"/>
      </w:pPr>
      <w:r>
        <w:separator/>
      </w:r>
    </w:p>
  </w:footnote>
  <w:footnote w:type="continuationSeparator" w:id="0">
    <w:p w:rsidR="00BE4E3F" w:rsidRDefault="00BE4E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28F19AC"/>
    <w:multiLevelType w:val="hybridMultilevel"/>
    <w:tmpl w:val="0890BB92"/>
    <w:lvl w:ilvl="0" w:tplc="55B6A1D2">
      <w:start w:val="1"/>
      <w:numFmt w:val="decimal"/>
      <w:lvlText w:val="2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D044A"/>
    <w:rsid w:val="001D22B4"/>
    <w:rsid w:val="001D2F7F"/>
    <w:rsid w:val="001D555C"/>
    <w:rsid w:val="001F7C27"/>
    <w:rsid w:val="00205022"/>
    <w:rsid w:val="0022572E"/>
    <w:rsid w:val="00235263"/>
    <w:rsid w:val="00247127"/>
    <w:rsid w:val="002500E1"/>
    <w:rsid w:val="00265730"/>
    <w:rsid w:val="00273A69"/>
    <w:rsid w:val="00275D4D"/>
    <w:rsid w:val="0028145A"/>
    <w:rsid w:val="00281B5B"/>
    <w:rsid w:val="002958E4"/>
    <w:rsid w:val="002B7207"/>
    <w:rsid w:val="002F0F67"/>
    <w:rsid w:val="00306840"/>
    <w:rsid w:val="0030720C"/>
    <w:rsid w:val="00316FC6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3483"/>
    <w:rsid w:val="005269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432B5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76D5"/>
    <w:rsid w:val="006F675A"/>
    <w:rsid w:val="007323BE"/>
    <w:rsid w:val="007353FA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B6B76"/>
    <w:rsid w:val="007C7DD9"/>
    <w:rsid w:val="007D25E9"/>
    <w:rsid w:val="007D40D6"/>
    <w:rsid w:val="007D44D1"/>
    <w:rsid w:val="007D4F61"/>
    <w:rsid w:val="007E243D"/>
    <w:rsid w:val="007E56F3"/>
    <w:rsid w:val="0082529B"/>
    <w:rsid w:val="00853EE4"/>
    <w:rsid w:val="0089454A"/>
    <w:rsid w:val="008A1A39"/>
    <w:rsid w:val="008A7664"/>
    <w:rsid w:val="008B3A30"/>
    <w:rsid w:val="008B59F4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353D"/>
    <w:rsid w:val="00B12B8D"/>
    <w:rsid w:val="00B1341F"/>
    <w:rsid w:val="00B2298B"/>
    <w:rsid w:val="00B241C7"/>
    <w:rsid w:val="00B256E7"/>
    <w:rsid w:val="00B2639C"/>
    <w:rsid w:val="00B553AE"/>
    <w:rsid w:val="00B80912"/>
    <w:rsid w:val="00B82DA7"/>
    <w:rsid w:val="00B93F63"/>
    <w:rsid w:val="00BA3265"/>
    <w:rsid w:val="00BA5D65"/>
    <w:rsid w:val="00BA75E6"/>
    <w:rsid w:val="00BC0CA2"/>
    <w:rsid w:val="00BE4E3F"/>
    <w:rsid w:val="00BF0ED6"/>
    <w:rsid w:val="00BF1629"/>
    <w:rsid w:val="00C021E8"/>
    <w:rsid w:val="00C37BA3"/>
    <w:rsid w:val="00C42AB7"/>
    <w:rsid w:val="00C4587E"/>
    <w:rsid w:val="00C507CD"/>
    <w:rsid w:val="00C52BBD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111DD"/>
    <w:rsid w:val="00D724E1"/>
    <w:rsid w:val="00D72B0C"/>
    <w:rsid w:val="00D75445"/>
    <w:rsid w:val="00D93A12"/>
    <w:rsid w:val="00DA077C"/>
    <w:rsid w:val="00DA355A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ti@vti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t@vti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hyperlink" Target="mailto:it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93193-39A3-42DF-92EA-12A60994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19286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Шуманов Сергей Михайлович</cp:lastModifiedBy>
  <cp:revision>15</cp:revision>
  <cp:lastPrinted>2017-09-05T09:11:00Z</cp:lastPrinted>
  <dcterms:created xsi:type="dcterms:W3CDTF">2017-08-25T13:50:00Z</dcterms:created>
  <dcterms:modified xsi:type="dcterms:W3CDTF">2017-09-05T09:13:00Z</dcterms:modified>
</cp:coreProperties>
</file>